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3F" w:rsidRPr="00BF1E3F" w:rsidRDefault="00BF1E3F" w:rsidP="00BF1E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технического предложения на поставку блок модулей в количестве 3 шт.</w:t>
      </w:r>
    </w:p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1" w:type="dxa"/>
        <w:tblLook w:val="04A0" w:firstRow="1" w:lastRow="0" w:firstColumn="1" w:lastColumn="0" w:noHBand="0" w:noVBand="1"/>
      </w:tblPr>
      <w:tblGrid>
        <w:gridCol w:w="2547"/>
        <w:gridCol w:w="6095"/>
        <w:gridCol w:w="1559"/>
        <w:gridCol w:w="4820"/>
      </w:tblGrid>
      <w:tr w:rsidR="00BF1E3F" w:rsidTr="00BF1E3F">
        <w:tc>
          <w:tcPr>
            <w:tcW w:w="2547" w:type="dxa"/>
          </w:tcPr>
          <w:p w:rsidR="00BF1E3F" w:rsidRPr="009F0899" w:rsidRDefault="00BF1E3F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95" w:type="dxa"/>
          </w:tcPr>
          <w:p w:rsidR="00BF1E3F" w:rsidRPr="009F0899" w:rsidRDefault="00BF1E3F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Характеристика, ед. изм.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  <w:tc>
          <w:tcPr>
            <w:tcW w:w="4820" w:type="dxa"/>
          </w:tcPr>
          <w:p w:rsidR="00BF1E3F" w:rsidRDefault="00BF1E3F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участника </w:t>
            </w:r>
          </w:p>
          <w:p w:rsidR="00BF1E3F" w:rsidRPr="009F0899" w:rsidRDefault="00BF1E3F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3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(наименование организации)</w:t>
            </w: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095" w:type="dxa"/>
          </w:tcPr>
          <w:p w:rsidR="00723D84" w:rsidRDefault="00723D84" w:rsidP="00723D8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Назначение здания</w:t>
            </w:r>
          </w:p>
        </w:tc>
        <w:tc>
          <w:tcPr>
            <w:tcW w:w="6095" w:type="dxa"/>
          </w:tcPr>
          <w:p w:rsidR="00BF1E3F" w:rsidRPr="00592A70" w:rsidRDefault="00BF1E3F" w:rsidP="009F08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хозяйственно-бытовых нужд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Степень огнестойкости здания</w:t>
            </w:r>
          </w:p>
        </w:tc>
        <w:tc>
          <w:tcPr>
            <w:tcW w:w="6095" w:type="dxa"/>
          </w:tcPr>
          <w:p w:rsidR="00BF1E3F" w:rsidRPr="0086204C" w:rsidRDefault="00BF1E3F" w:rsidP="0086204C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 xml:space="preserve"> </w:t>
            </w:r>
            <w:r w:rsidRPr="0086204C">
              <w:rPr>
                <w:rFonts w:ascii="Times New Roman" w:hAnsi="Times New Roman" w:cs="Times New Roman"/>
                <w:lang w:val="en-US"/>
              </w:rPr>
              <w:t>III</w:t>
            </w:r>
            <w:r w:rsidRPr="008620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Класс конструктивной пожарной опасности</w:t>
            </w:r>
          </w:p>
        </w:tc>
        <w:tc>
          <w:tcPr>
            <w:tcW w:w="6095" w:type="dxa"/>
          </w:tcPr>
          <w:p w:rsidR="00BF1E3F" w:rsidRPr="0086204C" w:rsidRDefault="00BF1E3F" w:rsidP="009E042B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 xml:space="preserve">С1 </w:t>
            </w:r>
            <w:bookmarkStart w:id="0" w:name="_GoBack"/>
            <w:bookmarkEnd w:id="0"/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Габариты д*ш*в</w:t>
            </w:r>
          </w:p>
        </w:tc>
        <w:tc>
          <w:tcPr>
            <w:tcW w:w="6095" w:type="dxa"/>
          </w:tcPr>
          <w:p w:rsidR="00BF1E3F" w:rsidRPr="0086204C" w:rsidRDefault="00BF1E3F" w:rsidP="009170B1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6000х25</w:t>
            </w:r>
            <w:r w:rsidRPr="0086204C">
              <w:rPr>
                <w:rFonts w:ascii="Times New Roman" w:hAnsi="Times New Roman" w:cs="Times New Roman"/>
              </w:rPr>
              <w:t>00х</w:t>
            </w:r>
            <w:r>
              <w:rPr>
                <w:rFonts w:ascii="Times New Roman" w:hAnsi="Times New Roman" w:cs="Times New Roman"/>
              </w:rPr>
              <w:t>25</w:t>
            </w:r>
            <w:r w:rsidRPr="0086204C">
              <w:rPr>
                <w:rFonts w:ascii="Times New Roman" w:hAnsi="Times New Roman" w:cs="Times New Roman"/>
              </w:rPr>
              <w:t>00 мм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+/-150 мм</w:t>
            </w:r>
          </w:p>
        </w:tc>
        <w:tc>
          <w:tcPr>
            <w:tcW w:w="4820" w:type="dxa"/>
          </w:tcPr>
          <w:p w:rsidR="00BF1E3F" w:rsidRPr="009F0899" w:rsidRDefault="00BF1E3F" w:rsidP="009F089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45080B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80B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45080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6095" w:type="dxa"/>
          </w:tcPr>
          <w:p w:rsidR="00BF1E3F" w:rsidRPr="0086204C" w:rsidRDefault="00723D84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202F6D">
              <w:rPr>
                <w:rFonts w:ascii="Times New Roman" w:hAnsi="Times New Roman" w:cs="Times New Roman"/>
              </w:rPr>
              <w:t xml:space="preserve">12,5 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уточнение</w:t>
            </w:r>
          </w:p>
        </w:tc>
        <w:tc>
          <w:tcPr>
            <w:tcW w:w="4820" w:type="dxa"/>
          </w:tcPr>
          <w:p w:rsidR="00BF1E3F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Климатические условия эксплуатации</w:t>
            </w:r>
          </w:p>
        </w:tc>
        <w:tc>
          <w:tcPr>
            <w:tcW w:w="6095" w:type="dxa"/>
          </w:tcPr>
          <w:p w:rsidR="00BF1E3F" w:rsidRPr="0086204C" w:rsidRDefault="00BF1E3F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-40</w:t>
            </w:r>
            <w:r w:rsidRPr="0086204C">
              <w:rPr>
                <w:rFonts w:ascii="Times New Roman" w:hAnsi="Times New Roman" w:cs="Times New Roman"/>
              </w:rPr>
              <w:t>˚ до +40˚С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Соответствие нормативным требованиям</w:t>
            </w:r>
          </w:p>
        </w:tc>
        <w:tc>
          <w:tcPr>
            <w:tcW w:w="6095" w:type="dxa"/>
          </w:tcPr>
          <w:p w:rsidR="00BF1E3F" w:rsidRPr="0086204C" w:rsidRDefault="00BF1E3F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Сертификаты на материалы, паспорт производителя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Внутренняя высота модуля</w:t>
            </w:r>
          </w:p>
        </w:tc>
        <w:tc>
          <w:tcPr>
            <w:tcW w:w="6095" w:type="dxa"/>
          </w:tcPr>
          <w:p w:rsidR="00BF1E3F" w:rsidRPr="0086204C" w:rsidRDefault="00BF1E3F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Не менее 2200 мм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E3F" w:rsidTr="00BF1E3F">
        <w:tc>
          <w:tcPr>
            <w:tcW w:w="2547" w:type="dxa"/>
          </w:tcPr>
          <w:p w:rsidR="00BF1E3F" w:rsidRPr="0086204C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6095" w:type="dxa"/>
          </w:tcPr>
          <w:p w:rsidR="00BF1E3F" w:rsidRPr="0086204C" w:rsidRDefault="00BF1E3F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Каркас – сварная рама из профиля листового металла 4мм.</w:t>
            </w:r>
          </w:p>
          <w:p w:rsidR="00BF1E3F" w:rsidRPr="00B00D61" w:rsidRDefault="00BF1E3F" w:rsidP="00592A70">
            <w:pPr>
              <w:pStyle w:val="aa"/>
              <w:jc w:val="both"/>
              <w:rPr>
                <w:rFonts w:ascii="Times New Roman" w:hAnsi="Times New Roman" w:cs="Times New Roman"/>
                <w:lang w:val="en-US"/>
              </w:rPr>
            </w:pPr>
            <w:r w:rsidRPr="0086204C">
              <w:rPr>
                <w:rFonts w:ascii="Times New Roman" w:hAnsi="Times New Roman" w:cs="Times New Roman"/>
              </w:rPr>
              <w:t xml:space="preserve">Днище основания – оцинкованный </w:t>
            </w:r>
            <w:proofErr w:type="spellStart"/>
            <w:r w:rsidRPr="0086204C">
              <w:rPr>
                <w:rFonts w:ascii="Times New Roman" w:hAnsi="Times New Roman" w:cs="Times New Roman"/>
              </w:rPr>
              <w:t>профлист</w:t>
            </w:r>
            <w:proofErr w:type="spellEnd"/>
            <w:r w:rsidRPr="0086204C">
              <w:rPr>
                <w:rFonts w:ascii="Times New Roman" w:hAnsi="Times New Roman" w:cs="Times New Roman"/>
              </w:rPr>
              <w:t xml:space="preserve"> С10, толщина 0,9 мм. Обрешетка из досок 100х40 мм с антигрибковой пропиткой. Теплоизоляция – </w:t>
            </w:r>
            <w:proofErr w:type="spellStart"/>
            <w:r w:rsidRPr="0086204C">
              <w:rPr>
                <w:rFonts w:ascii="Times New Roman" w:hAnsi="Times New Roman" w:cs="Times New Roman"/>
              </w:rPr>
              <w:t>минераловатный</w:t>
            </w:r>
            <w:proofErr w:type="spellEnd"/>
            <w:r w:rsidRPr="0086204C">
              <w:rPr>
                <w:rFonts w:ascii="Times New Roman" w:hAnsi="Times New Roman" w:cs="Times New Roman"/>
              </w:rPr>
              <w:t xml:space="preserve"> утеплитель толщиной не менее 150мм.</w:t>
            </w:r>
            <w:r>
              <w:rPr>
                <w:rFonts w:ascii="Times New Roman" w:hAnsi="Times New Roman" w:cs="Times New Roman"/>
              </w:rPr>
              <w:t xml:space="preserve"> Внутренняя перегородка – толщина не более 100мм.</w:t>
            </w:r>
            <w:r w:rsidRPr="0086204C">
              <w:rPr>
                <w:rFonts w:ascii="Times New Roman" w:hAnsi="Times New Roman" w:cs="Times New Roman"/>
              </w:rPr>
              <w:t xml:space="preserve"> Основание пола – влагостойкая фанера 18мм. Металлические наружные элементы окрашены масляной краской за 2 раза по грунту. Наличие креплений и крепежей для монтажа основания.</w:t>
            </w:r>
          </w:p>
        </w:tc>
        <w:tc>
          <w:tcPr>
            <w:tcW w:w="1559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BF1E3F" w:rsidRPr="009F0899" w:rsidRDefault="00BF1E3F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86204C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Наружные ограждающие конструкции</w:t>
            </w:r>
          </w:p>
        </w:tc>
        <w:tc>
          <w:tcPr>
            <w:tcW w:w="6095" w:type="dxa"/>
          </w:tcPr>
          <w:p w:rsidR="00723D84" w:rsidRPr="0086204C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Клеёная сэндвич-панель. Трехслойная, состоит из утеплителя и 2-х слоев отделки, наружной и внутренней. Тип</w:t>
            </w:r>
            <w:r>
              <w:rPr>
                <w:rFonts w:ascii="Times New Roman" w:hAnsi="Times New Roman" w:cs="Times New Roman"/>
              </w:rPr>
              <w:t xml:space="preserve"> утеплителя – теплоизоляционные </w:t>
            </w:r>
            <w:r w:rsidRPr="0086204C">
              <w:rPr>
                <w:rFonts w:ascii="Times New Roman" w:hAnsi="Times New Roman" w:cs="Times New Roman"/>
              </w:rPr>
              <w:t xml:space="preserve">плиты. Толщина утеплителя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86204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86204C">
              <w:rPr>
                <w:rFonts w:ascii="Times New Roman" w:hAnsi="Times New Roman" w:cs="Times New Roman"/>
              </w:rPr>
              <w:t>0мм.</w:t>
            </w:r>
            <w:r>
              <w:rPr>
                <w:rFonts w:ascii="Times New Roman" w:hAnsi="Times New Roman" w:cs="Times New Roman"/>
              </w:rPr>
              <w:t xml:space="preserve"> Внутренняя перегородка – толщина стены не более 100мм.</w:t>
            </w:r>
            <w:r w:rsidRPr="0086204C">
              <w:rPr>
                <w:rFonts w:ascii="Times New Roman" w:hAnsi="Times New Roman" w:cs="Times New Roman"/>
              </w:rPr>
              <w:t xml:space="preserve"> Наружная отделка, оцинкованный металл с полимерным покрытием или алюминиевые листы с заводской окраской, толщиной 0,5мм. Цвет наружной отделки: </w:t>
            </w:r>
            <w:r w:rsidRPr="00767D6E">
              <w:rPr>
                <w:rFonts w:ascii="Times New Roman" w:hAnsi="Times New Roman" w:cs="Times New Roman"/>
              </w:rPr>
              <w:t xml:space="preserve"> </w:t>
            </w:r>
            <w:r w:rsidRPr="0086204C">
              <w:rPr>
                <w:rFonts w:ascii="Times New Roman" w:hAnsi="Times New Roman" w:cs="Times New Roman"/>
              </w:rPr>
              <w:t>RAL 9003.</w:t>
            </w:r>
          </w:p>
        </w:tc>
        <w:tc>
          <w:tcPr>
            <w:tcW w:w="1559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Кровля</w:t>
            </w:r>
          </w:p>
        </w:tc>
        <w:tc>
          <w:tcPr>
            <w:tcW w:w="6095" w:type="dxa"/>
          </w:tcPr>
          <w:p w:rsidR="00723D84" w:rsidRPr="00D7010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Кровля односкатная, уклон не более 20% в сторону заднего фасада. Металлические наружные элементы окрашены краской: RAL 9003 </w:t>
            </w:r>
          </w:p>
        </w:tc>
        <w:tc>
          <w:tcPr>
            <w:tcW w:w="1559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Внутренняя отделка</w:t>
            </w:r>
          </w:p>
        </w:tc>
        <w:tc>
          <w:tcPr>
            <w:tcW w:w="6095" w:type="dxa"/>
          </w:tcPr>
          <w:p w:rsidR="00723D8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>Пол – линолеум коммерческий 33 класс.</w:t>
            </w:r>
            <w:r>
              <w:rPr>
                <w:rFonts w:ascii="Times New Roman" w:hAnsi="Times New Roman" w:cs="Times New Roman"/>
              </w:rPr>
              <w:t xml:space="preserve"> Цвет – коричневый.</w:t>
            </w:r>
          </w:p>
          <w:p w:rsidR="00723D84" w:rsidRPr="00D7010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Напольный плинтус </w:t>
            </w:r>
          </w:p>
          <w:p w:rsidR="00723D84" w:rsidRPr="00D7010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Стены – </w:t>
            </w:r>
            <w:r>
              <w:rPr>
                <w:rFonts w:ascii="Times New Roman" w:hAnsi="Times New Roman" w:cs="Times New Roman"/>
              </w:rPr>
              <w:t>металлические стеновые панели цвет -белый</w:t>
            </w:r>
            <w:r w:rsidRPr="00D70104">
              <w:rPr>
                <w:rFonts w:ascii="Times New Roman" w:hAnsi="Times New Roman" w:cs="Times New Roman"/>
              </w:rPr>
              <w:t>.</w:t>
            </w:r>
          </w:p>
          <w:p w:rsidR="00723D84" w:rsidRPr="00095B9B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Потолки –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45CF">
              <w:rPr>
                <w:rFonts w:ascii="Times New Roman" w:hAnsi="Times New Roman" w:cs="Times New Roman"/>
              </w:rPr>
              <w:t>металлические потолочные панели</w:t>
            </w:r>
            <w:r>
              <w:rPr>
                <w:rFonts w:ascii="Times New Roman" w:hAnsi="Times New Roman" w:cs="Times New Roman"/>
              </w:rPr>
              <w:t xml:space="preserve"> цвет- белый.</w:t>
            </w:r>
          </w:p>
        </w:tc>
        <w:tc>
          <w:tcPr>
            <w:tcW w:w="1559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Окно</w:t>
            </w:r>
          </w:p>
        </w:tc>
        <w:tc>
          <w:tcPr>
            <w:tcW w:w="6095" w:type="dxa"/>
          </w:tcPr>
          <w:p w:rsidR="00723D84" w:rsidRPr="00D7010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Одностворчатое поворотно-откидное с проветриванием 8</w:t>
            </w:r>
            <w:r w:rsidRPr="00D70104">
              <w:rPr>
                <w:rFonts w:ascii="Times New Roman" w:hAnsi="Times New Roman" w:cs="Times New Roman"/>
              </w:rPr>
              <w:t>00х</w:t>
            </w:r>
            <w:r>
              <w:rPr>
                <w:rFonts w:ascii="Times New Roman" w:hAnsi="Times New Roman" w:cs="Times New Roman"/>
              </w:rPr>
              <w:t>10</w:t>
            </w:r>
            <w:r w:rsidRPr="00D70104">
              <w:rPr>
                <w:rFonts w:ascii="Times New Roman" w:hAnsi="Times New Roman" w:cs="Times New Roman"/>
              </w:rPr>
              <w:t xml:space="preserve">00 мм. </w:t>
            </w:r>
            <w:r>
              <w:rPr>
                <w:rFonts w:ascii="Times New Roman" w:hAnsi="Times New Roman" w:cs="Times New Roman"/>
              </w:rPr>
              <w:t xml:space="preserve">ПВХ, </w:t>
            </w:r>
            <w:r w:rsidRPr="00D70104">
              <w:rPr>
                <w:rFonts w:ascii="Times New Roman" w:hAnsi="Times New Roman" w:cs="Times New Roman"/>
              </w:rPr>
              <w:t xml:space="preserve">2-х камерный стеклопакет, 5-ти  камерный </w:t>
            </w:r>
            <w:r w:rsidRPr="00092BD3">
              <w:rPr>
                <w:rFonts w:ascii="Times New Roman" w:hAnsi="Times New Roman" w:cs="Times New Roman"/>
              </w:rPr>
              <w:t xml:space="preserve">профиль, </w:t>
            </w:r>
            <w:r>
              <w:rPr>
                <w:rFonts w:ascii="Times New Roman" w:hAnsi="Times New Roman" w:cs="Times New Roman"/>
              </w:rPr>
              <w:t>цвет –белый</w:t>
            </w:r>
          </w:p>
        </w:tc>
        <w:tc>
          <w:tcPr>
            <w:tcW w:w="1559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Дверь</w:t>
            </w:r>
          </w:p>
        </w:tc>
        <w:tc>
          <w:tcPr>
            <w:tcW w:w="6095" w:type="dxa"/>
          </w:tcPr>
          <w:p w:rsidR="00723D84" w:rsidRPr="00A95BFD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95BFD">
              <w:rPr>
                <w:rFonts w:ascii="Times New Roman" w:hAnsi="Times New Roman" w:cs="Times New Roman"/>
              </w:rPr>
              <w:t xml:space="preserve">ходная </w:t>
            </w:r>
            <w:r>
              <w:rPr>
                <w:rFonts w:ascii="Times New Roman" w:hAnsi="Times New Roman" w:cs="Times New Roman"/>
              </w:rPr>
              <w:t xml:space="preserve">противопожарная, </w:t>
            </w:r>
            <w:r w:rsidRPr="00A95BFD">
              <w:rPr>
                <w:rFonts w:ascii="Times New Roman" w:hAnsi="Times New Roman" w:cs="Times New Roman"/>
              </w:rPr>
              <w:t xml:space="preserve">оборудованная доводчиками закрытия, одностворчатая утепленная 880х2050 мм, RAL </w:t>
            </w:r>
            <w:r>
              <w:rPr>
                <w:rFonts w:ascii="Times New Roman" w:hAnsi="Times New Roman" w:cs="Times New Roman"/>
              </w:rPr>
              <w:t>7035 – 1 шт.</w:t>
            </w:r>
          </w:p>
        </w:tc>
        <w:tc>
          <w:tcPr>
            <w:tcW w:w="1559" w:type="dxa"/>
          </w:tcPr>
          <w:p w:rsidR="00723D84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6095" w:type="dxa"/>
          </w:tcPr>
          <w:p w:rsidR="00723D84" w:rsidRPr="00A95BFD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Электрическое (</w:t>
            </w:r>
            <w:proofErr w:type="spellStart"/>
            <w:r w:rsidRPr="00A95BFD">
              <w:rPr>
                <w:rFonts w:ascii="Times New Roman" w:hAnsi="Times New Roman" w:cs="Times New Roman"/>
              </w:rPr>
              <w:t>электроконвекторы</w:t>
            </w:r>
            <w:proofErr w:type="spellEnd"/>
            <w:r w:rsidRPr="00A95BFD">
              <w:rPr>
                <w:rFonts w:ascii="Times New Roman" w:hAnsi="Times New Roman" w:cs="Times New Roman"/>
              </w:rPr>
              <w:t xml:space="preserve"> напольные мощностью до 2кВт с терморегулятором поставляются в комплекте с модулем -</w:t>
            </w:r>
            <w:r>
              <w:rPr>
                <w:rFonts w:ascii="Times New Roman" w:hAnsi="Times New Roman" w:cs="Times New Roman"/>
              </w:rPr>
              <w:t xml:space="preserve"> 2 шт.) </w:t>
            </w:r>
          </w:p>
        </w:tc>
        <w:tc>
          <w:tcPr>
            <w:tcW w:w="1559" w:type="dxa"/>
          </w:tcPr>
          <w:p w:rsidR="00723D84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</w:p>
        </w:tc>
        <w:tc>
          <w:tcPr>
            <w:tcW w:w="6095" w:type="dxa"/>
          </w:tcPr>
          <w:p w:rsidR="00723D84" w:rsidRPr="00A95BFD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Сплит-система с внешним блоком 1 шт, площадь до 20 </w:t>
            </w:r>
            <w:proofErr w:type="spellStart"/>
            <w:r w:rsidRPr="00A95BFD">
              <w:rPr>
                <w:rFonts w:ascii="Times New Roman" w:hAnsi="Times New Roman" w:cs="Times New Roman"/>
              </w:rPr>
              <w:t>кв</w:t>
            </w:r>
            <w:proofErr w:type="spellEnd"/>
            <w:r w:rsidRPr="00A95BFD">
              <w:rPr>
                <w:rFonts w:ascii="Times New Roman" w:hAnsi="Times New Roman" w:cs="Times New Roman"/>
              </w:rPr>
              <w:t xml:space="preserve"> м. </w:t>
            </w:r>
            <w:r>
              <w:rPr>
                <w:rFonts w:ascii="Times New Roman" w:hAnsi="Times New Roman" w:cs="Times New Roman"/>
              </w:rPr>
              <w:t>Поставляе</w:t>
            </w:r>
            <w:r w:rsidRPr="00A95BFD">
              <w:rPr>
                <w:rFonts w:ascii="Times New Roman" w:hAnsi="Times New Roman" w:cs="Times New Roman"/>
              </w:rPr>
              <w:t>тся в комплекте с модулем</w:t>
            </w:r>
          </w:p>
        </w:tc>
        <w:tc>
          <w:tcPr>
            <w:tcW w:w="1559" w:type="dxa"/>
          </w:tcPr>
          <w:p w:rsidR="00723D84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оснабжение</w:t>
            </w:r>
          </w:p>
        </w:tc>
        <w:tc>
          <w:tcPr>
            <w:tcW w:w="6095" w:type="dxa"/>
          </w:tcPr>
          <w:p w:rsidR="00723D8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электрооборудование должно быть выполнено в строгом соответствии с актуальной редакцией ПУЭ и ГОСТ Р 58761-2019.</w:t>
            </w:r>
          </w:p>
          <w:p w:rsidR="00723D84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 здания от внешней электрической сети 380 В, ВРУ накладное на внутреннюю стену здания, предусмотреть технологический проем для герметичного ввода кабельной линии.</w:t>
            </w:r>
          </w:p>
          <w:p w:rsidR="00723D84" w:rsidRPr="00A95BFD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Расчетная мощность на </w:t>
            </w:r>
            <w:r>
              <w:rPr>
                <w:rFonts w:ascii="Times New Roman" w:hAnsi="Times New Roman" w:cs="Times New Roman"/>
              </w:rPr>
              <w:t>блок-модуль</w:t>
            </w:r>
            <w:r w:rsidRPr="00A95BFD">
              <w:rPr>
                <w:rFonts w:ascii="Times New Roman" w:hAnsi="Times New Roman" w:cs="Times New Roman"/>
              </w:rPr>
              <w:t xml:space="preserve"> – не менее </w:t>
            </w:r>
            <w:r>
              <w:rPr>
                <w:rFonts w:ascii="Times New Roman" w:hAnsi="Times New Roman" w:cs="Times New Roman"/>
              </w:rPr>
              <w:t>10</w:t>
            </w:r>
            <w:r w:rsidRPr="00A95BFD">
              <w:rPr>
                <w:rFonts w:ascii="Times New Roman" w:hAnsi="Times New Roman" w:cs="Times New Roman"/>
              </w:rPr>
              <w:t xml:space="preserve"> кВт. Электропроводка </w:t>
            </w:r>
            <w:r>
              <w:rPr>
                <w:rFonts w:ascii="Times New Roman" w:hAnsi="Times New Roman" w:cs="Times New Roman"/>
              </w:rPr>
              <w:t>открытая проложенная в кабель-каналах, с установленным распределительным щитом в комплекте с автоматическими выключателями, Марка кабеля</w:t>
            </w:r>
            <w:r w:rsidRPr="00A95B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5BFD">
              <w:rPr>
                <w:rFonts w:ascii="Times New Roman" w:hAnsi="Times New Roman" w:cs="Times New Roman"/>
              </w:rPr>
              <w:t>ВВГ-</w:t>
            </w:r>
            <w:proofErr w:type="spellStart"/>
            <w:r w:rsidRPr="00A95BFD">
              <w:rPr>
                <w:rFonts w:ascii="Times New Roman" w:hAnsi="Times New Roman" w:cs="Times New Roman"/>
              </w:rPr>
              <w:t>нг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(А)-LS</w:t>
            </w:r>
            <w:r w:rsidRPr="00A95BF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723D84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095" w:type="dxa"/>
          </w:tcPr>
          <w:p w:rsidR="00723D84" w:rsidRPr="00BF1E3F" w:rsidRDefault="00723D84" w:rsidP="00723D8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требованиям СП 52.13330.2016 «Естественное и искусственное освещение». Светодиодные панельные светильники 3 шт. </w:t>
            </w:r>
          </w:p>
        </w:tc>
        <w:tc>
          <w:tcPr>
            <w:tcW w:w="1559" w:type="dxa"/>
          </w:tcPr>
          <w:p w:rsidR="00723D84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9F0899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Требования к комплектности и транспортированию</w:t>
            </w:r>
          </w:p>
        </w:tc>
        <w:tc>
          <w:tcPr>
            <w:tcW w:w="6095" w:type="dxa"/>
          </w:tcPr>
          <w:p w:rsidR="00723D84" w:rsidRPr="00BF1E3F" w:rsidRDefault="00723D84" w:rsidP="00723D84">
            <w:pPr>
              <w:pStyle w:val="aa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Блок-модуль заводской готовности доставляется в укомплектованном виде на объект.</w:t>
            </w:r>
          </w:p>
          <w:p w:rsidR="00723D84" w:rsidRPr="00BF1E3F" w:rsidRDefault="00723D84" w:rsidP="00723D8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Подтвердить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Требования к поставляемому товару</w:t>
            </w:r>
          </w:p>
        </w:tc>
        <w:tc>
          <w:tcPr>
            <w:tcW w:w="6095" w:type="dxa"/>
          </w:tcPr>
          <w:p w:rsidR="00723D84" w:rsidRPr="00BF1E3F" w:rsidRDefault="00723D84" w:rsidP="00723D84">
            <w:pPr>
              <w:pStyle w:val="aa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Поставляемое изделие должно быть изготовлено в год поставки и быть новым, не бывшим в употреблении.</w:t>
            </w:r>
          </w:p>
        </w:tc>
        <w:tc>
          <w:tcPr>
            <w:tcW w:w="1559" w:type="dxa"/>
          </w:tcPr>
          <w:p w:rsidR="00723D84" w:rsidRPr="00BF1E3F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Подтвердить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подтверждающие качество Товара</w:t>
            </w:r>
          </w:p>
        </w:tc>
        <w:tc>
          <w:tcPr>
            <w:tcW w:w="6095" w:type="dxa"/>
          </w:tcPr>
          <w:p w:rsidR="00723D84" w:rsidRPr="00BF1E3F" w:rsidRDefault="00723D84" w:rsidP="00723D84">
            <w:pPr>
              <w:pStyle w:val="aa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Поставляемое изделие по своему качеству должно соответствовать требованиям законодательства Российской Федерации, а также положениям ГОСТ Р 58759-2019, 58760-2019, 58761-2019, 58762-2019 ТУ, сертификата соответствия в области пожарной безопасности, паспорта продукции. Документы, подтверждающие качество продукции, передаются Покупателю с продукцией и прилагаются к товарно-транспортным накладным.</w:t>
            </w:r>
          </w:p>
        </w:tc>
        <w:tc>
          <w:tcPr>
            <w:tcW w:w="1559" w:type="dxa"/>
          </w:tcPr>
          <w:p w:rsidR="00723D84" w:rsidRPr="00BF1E3F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Подтвердить</w:t>
            </w:r>
          </w:p>
        </w:tc>
        <w:tc>
          <w:tcPr>
            <w:tcW w:w="4820" w:type="dxa"/>
          </w:tcPr>
          <w:p w:rsidR="00723D84" w:rsidRPr="009F0899" w:rsidRDefault="00723D84" w:rsidP="00723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84" w:rsidTr="00BF1E3F">
        <w:tc>
          <w:tcPr>
            <w:tcW w:w="2547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Гарантийный срок изделия</w:t>
            </w:r>
          </w:p>
        </w:tc>
        <w:tc>
          <w:tcPr>
            <w:tcW w:w="6095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не менее 12 месяцев с даты поставки</w:t>
            </w:r>
          </w:p>
        </w:tc>
        <w:tc>
          <w:tcPr>
            <w:tcW w:w="1559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Подтвердить</w:t>
            </w:r>
          </w:p>
        </w:tc>
        <w:tc>
          <w:tcPr>
            <w:tcW w:w="4820" w:type="dxa"/>
          </w:tcPr>
          <w:p w:rsidR="00723D84" w:rsidRPr="00BF1E3F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3D84" w:rsidTr="000514B9">
        <w:trPr>
          <w:trHeight w:val="496"/>
        </w:trPr>
        <w:tc>
          <w:tcPr>
            <w:tcW w:w="2547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6095" w:type="dxa"/>
          </w:tcPr>
          <w:p w:rsidR="00723D84" w:rsidRPr="00BF1E3F" w:rsidRDefault="00A6546C" w:rsidP="00A65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723D8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3D8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723D84" w:rsidRPr="00BF1E3F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4820" w:type="dxa"/>
          </w:tcPr>
          <w:p w:rsidR="00723D84" w:rsidRPr="00BF1E3F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3D84" w:rsidTr="000514B9">
        <w:trPr>
          <w:trHeight w:val="496"/>
        </w:trPr>
        <w:tc>
          <w:tcPr>
            <w:tcW w:w="2547" w:type="dxa"/>
          </w:tcPr>
          <w:p w:rsidR="00723D84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до базиса поставки и разгрузка </w:t>
            </w:r>
          </w:p>
        </w:tc>
        <w:tc>
          <w:tcPr>
            <w:tcW w:w="6095" w:type="dxa"/>
          </w:tcPr>
          <w:p w:rsidR="00723D84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Силами поставщика, включена в стоимость товара</w:t>
            </w:r>
          </w:p>
        </w:tc>
        <w:tc>
          <w:tcPr>
            <w:tcW w:w="1559" w:type="dxa"/>
          </w:tcPr>
          <w:p w:rsidR="00723D84" w:rsidRDefault="00723D84" w:rsidP="00723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E3F">
              <w:rPr>
                <w:rFonts w:ascii="Times New Roman" w:hAnsi="Times New Roman" w:cs="Times New Roman"/>
                <w:sz w:val="24"/>
                <w:szCs w:val="24"/>
              </w:rPr>
              <w:t>Подтвердить</w:t>
            </w:r>
          </w:p>
        </w:tc>
        <w:tc>
          <w:tcPr>
            <w:tcW w:w="4820" w:type="dxa"/>
          </w:tcPr>
          <w:p w:rsidR="00723D84" w:rsidRPr="00BF1E3F" w:rsidRDefault="00723D84" w:rsidP="00723D84">
            <w:pPr>
              <w:pStyle w:val="aa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p w:rsidR="00092BD3" w:rsidRPr="00BF1E3F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BF1E3F">
      <w:pPr>
        <w:rPr>
          <w:rFonts w:ascii="Times New Roman" w:hAnsi="Times New Roman" w:cs="Times New Roman"/>
          <w:sz w:val="24"/>
          <w:szCs w:val="24"/>
        </w:rPr>
      </w:pPr>
      <w:r w:rsidRPr="00BF1E3F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F1E3F">
        <w:rPr>
          <w:rFonts w:ascii="Times New Roman" w:hAnsi="Times New Roman" w:cs="Times New Roman"/>
          <w:sz w:val="24"/>
          <w:szCs w:val="24"/>
        </w:rPr>
        <w:t>/Ф.И.О./</w:t>
      </w:r>
    </w:p>
    <w:p w:rsidR="00BF1E3F" w:rsidRDefault="00BF1E3F">
      <w:pPr>
        <w:rPr>
          <w:rFonts w:ascii="Times New Roman" w:hAnsi="Times New Roman" w:cs="Times New Roman"/>
          <w:sz w:val="24"/>
          <w:szCs w:val="24"/>
        </w:rPr>
      </w:pPr>
    </w:p>
    <w:p w:rsidR="00BF1E3F" w:rsidRDefault="00BF1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sectPr w:rsidR="00092BD3" w:rsidSect="00BF1E3F">
      <w:pgSz w:w="16838" w:h="11906" w:orient="landscape"/>
      <w:pgMar w:top="993" w:right="426" w:bottom="70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E06A3"/>
    <w:multiLevelType w:val="hybridMultilevel"/>
    <w:tmpl w:val="39F84B06"/>
    <w:lvl w:ilvl="0" w:tplc="8E62B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343C22"/>
    <w:multiLevelType w:val="hybridMultilevel"/>
    <w:tmpl w:val="5CE88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18A3A6E"/>
    <w:multiLevelType w:val="hybridMultilevel"/>
    <w:tmpl w:val="6D363BF6"/>
    <w:lvl w:ilvl="0" w:tplc="80D4B0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14723E"/>
    <w:multiLevelType w:val="hybridMultilevel"/>
    <w:tmpl w:val="DC647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99"/>
    <w:rsid w:val="000514B9"/>
    <w:rsid w:val="000610F2"/>
    <w:rsid w:val="000623E7"/>
    <w:rsid w:val="00066D7F"/>
    <w:rsid w:val="0007174E"/>
    <w:rsid w:val="00092BD3"/>
    <w:rsid w:val="00095B9B"/>
    <w:rsid w:val="000F1307"/>
    <w:rsid w:val="00105235"/>
    <w:rsid w:val="00126B58"/>
    <w:rsid w:val="001B15E9"/>
    <w:rsid w:val="00201C97"/>
    <w:rsid w:val="00202F6D"/>
    <w:rsid w:val="00257DC8"/>
    <w:rsid w:val="00270D06"/>
    <w:rsid w:val="002823D0"/>
    <w:rsid w:val="002A4622"/>
    <w:rsid w:val="002C7EE0"/>
    <w:rsid w:val="002F48C1"/>
    <w:rsid w:val="00331FFE"/>
    <w:rsid w:val="00356846"/>
    <w:rsid w:val="00384A15"/>
    <w:rsid w:val="003A1741"/>
    <w:rsid w:val="003B7CBA"/>
    <w:rsid w:val="003E5CF5"/>
    <w:rsid w:val="003E6023"/>
    <w:rsid w:val="0041363A"/>
    <w:rsid w:val="0045080B"/>
    <w:rsid w:val="0047536A"/>
    <w:rsid w:val="004A197F"/>
    <w:rsid w:val="004C6C64"/>
    <w:rsid w:val="004E40BC"/>
    <w:rsid w:val="005306BA"/>
    <w:rsid w:val="00592A70"/>
    <w:rsid w:val="005D5C14"/>
    <w:rsid w:val="006161D3"/>
    <w:rsid w:val="0064016F"/>
    <w:rsid w:val="00670C91"/>
    <w:rsid w:val="00723D84"/>
    <w:rsid w:val="00730A23"/>
    <w:rsid w:val="00753C47"/>
    <w:rsid w:val="00767D6E"/>
    <w:rsid w:val="007A3880"/>
    <w:rsid w:val="007C5F55"/>
    <w:rsid w:val="007D114E"/>
    <w:rsid w:val="007D6C92"/>
    <w:rsid w:val="00825800"/>
    <w:rsid w:val="0086204C"/>
    <w:rsid w:val="00895C3A"/>
    <w:rsid w:val="008B666B"/>
    <w:rsid w:val="008F735C"/>
    <w:rsid w:val="009170B1"/>
    <w:rsid w:val="00922F0E"/>
    <w:rsid w:val="0092305A"/>
    <w:rsid w:val="009242F5"/>
    <w:rsid w:val="009E042B"/>
    <w:rsid w:val="009E1510"/>
    <w:rsid w:val="009F0899"/>
    <w:rsid w:val="009F18E2"/>
    <w:rsid w:val="009F5FB9"/>
    <w:rsid w:val="00A04D0C"/>
    <w:rsid w:val="00A40AD8"/>
    <w:rsid w:val="00A6546C"/>
    <w:rsid w:val="00A95AEE"/>
    <w:rsid w:val="00A95BFD"/>
    <w:rsid w:val="00AA46BB"/>
    <w:rsid w:val="00AB5E9C"/>
    <w:rsid w:val="00AD4545"/>
    <w:rsid w:val="00B00D61"/>
    <w:rsid w:val="00B71945"/>
    <w:rsid w:val="00B774EC"/>
    <w:rsid w:val="00BB19A6"/>
    <w:rsid w:val="00BF1E3F"/>
    <w:rsid w:val="00C13842"/>
    <w:rsid w:val="00C15818"/>
    <w:rsid w:val="00C219FA"/>
    <w:rsid w:val="00C62D83"/>
    <w:rsid w:val="00C919FC"/>
    <w:rsid w:val="00C945CF"/>
    <w:rsid w:val="00D00EE8"/>
    <w:rsid w:val="00D1190C"/>
    <w:rsid w:val="00D70104"/>
    <w:rsid w:val="00DA1D25"/>
    <w:rsid w:val="00DE590E"/>
    <w:rsid w:val="00DF748E"/>
    <w:rsid w:val="00E6578B"/>
    <w:rsid w:val="00EE1C1F"/>
    <w:rsid w:val="00F013DD"/>
    <w:rsid w:val="00F67C0C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DA95"/>
  <w15:chartTrackingRefBased/>
  <w15:docId w15:val="{7D49C322-A7AE-4BC5-9119-5731E12C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9F0899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9F0899"/>
    <w:rPr>
      <w:rFonts w:ascii="Calibri Light" w:eastAsia="Times New Roman" w:hAnsi="Calibri Light" w:cs="Times New Roman"/>
      <w:lang w:eastAsia="ru-RU"/>
    </w:rPr>
  </w:style>
  <w:style w:type="paragraph" w:styleId="a3">
    <w:name w:val="List Paragraph"/>
    <w:basedOn w:val="a"/>
    <w:uiPriority w:val="34"/>
    <w:qFormat/>
    <w:rsid w:val="009F08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4">
    <w:name w:val="Font Style14"/>
    <w:uiPriority w:val="99"/>
    <w:rsid w:val="009F0899"/>
    <w:rPr>
      <w:rFonts w:ascii="Times New Roman" w:hAnsi="Times New Roman" w:cs="Times New Roman"/>
      <w:sz w:val="18"/>
      <w:szCs w:val="18"/>
    </w:rPr>
  </w:style>
  <w:style w:type="table" w:styleId="a4">
    <w:name w:val="Table Grid"/>
    <w:basedOn w:val="a1"/>
    <w:uiPriority w:val="39"/>
    <w:rsid w:val="009F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rsid w:val="009F0899"/>
    <w:rPr>
      <w:sz w:val="16"/>
      <w:szCs w:val="16"/>
    </w:rPr>
  </w:style>
  <w:style w:type="paragraph" w:styleId="a6">
    <w:name w:val="annotation text"/>
    <w:basedOn w:val="a"/>
    <w:link w:val="a7"/>
    <w:rsid w:val="009F0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9F0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0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0899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592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Давыдюк Оксана Владимировна</dc:creator>
  <cp:keywords/>
  <dc:description/>
  <cp:lastModifiedBy>Диденко Александр Викторович</cp:lastModifiedBy>
  <cp:revision>17</cp:revision>
  <cp:lastPrinted>2023-10-16T01:24:00Z</cp:lastPrinted>
  <dcterms:created xsi:type="dcterms:W3CDTF">2023-09-05T08:36:00Z</dcterms:created>
  <dcterms:modified xsi:type="dcterms:W3CDTF">2026-03-25T03:05:00Z</dcterms:modified>
</cp:coreProperties>
</file>